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93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237"/>
        <w:gridCol w:w="2197"/>
        <w:gridCol w:w="73"/>
        <w:gridCol w:w="36"/>
        <w:gridCol w:w="178"/>
        <w:gridCol w:w="2375"/>
        <w:gridCol w:w="98"/>
        <w:tblGridChange w:id="0">
          <w:tblGrid>
            <w:gridCol w:w="6237"/>
            <w:gridCol w:w="2197"/>
            <w:gridCol w:w="73"/>
            <w:gridCol w:w="36"/>
            <w:gridCol w:w="178"/>
            <w:gridCol w:w="2375"/>
            <w:gridCol w:w="98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rPr>
                <w:rFonts w:ascii="Lora" w:cs="Lora" w:eastAsia="Lora" w:hAnsi="Lora"/>
                <w:color w:val="648c90"/>
                <w:sz w:val="44"/>
                <w:szCs w:val="44"/>
              </w:rPr>
            </w:pPr>
            <w:r w:rsidDel="00000000" w:rsidR="00000000" w:rsidRPr="00000000">
              <w:rPr>
                <w:rFonts w:ascii="Lora" w:cs="Lora" w:eastAsia="Lora" w:hAnsi="Lora"/>
                <w:color w:val="648c90"/>
                <w:sz w:val="44"/>
                <w:szCs w:val="44"/>
                <w:rtl w:val="0"/>
              </w:rPr>
              <w:t xml:space="preserve">RICHARD WILLIAMS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Lora" w:cs="Lora" w:eastAsia="Lora" w:hAnsi="Lor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color w:val="000000"/>
                <w:sz w:val="20"/>
                <w:szCs w:val="20"/>
                <w:rtl w:val="0"/>
              </w:rPr>
              <w:t xml:space="preserve">3665 Margaret Street, Houston, TX 47587 •  RichardWilliams@gmail.com •  (770) 625-9669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color w:val="648c90"/>
                <w:rtl w:val="0"/>
              </w:rPr>
              <w:t xml:space="preserve">SUMMARY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Lora" w:cs="Lora" w:eastAsia="Lora" w:hAnsi="Lor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Financial Advisor with 7+ years of experience delivering financial/investment advisory services to high value clients. Proven success in managing multi-million-dollar portfolios, driving profitability, and increasing ROI through skilful strategic planning, consulting, and financial advisory services.</w:t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33">
            <w:pPr>
              <w:ind w:right="284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3A">
            <w:pPr>
              <w:rPr>
                <w:rFonts w:ascii="Lora" w:cs="Lora" w:eastAsia="Lora" w:hAnsi="Lora"/>
                <w:sz w:val="18"/>
                <w:szCs w:val="18"/>
              </w:rPr>
            </w:pPr>
            <w:r w:rsidDel="00000000" w:rsidR="00000000" w:rsidRPr="00000000">
              <w:rPr>
                <w:rFonts w:ascii="Lora" w:cs="Lora" w:eastAsia="Lora" w:hAnsi="Lora"/>
                <w:color w:val="648c90"/>
                <w:rtl w:val="0"/>
              </w:rPr>
              <w:t xml:space="preserve">PROFESSIONAL EXPERIENCE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41">
            <w:pPr>
              <w:ind w:right="284"/>
              <w:rPr>
                <w:rFonts w:ascii="Lora" w:cs="Lora" w:eastAsia="Lora" w:hAnsi="Lor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-114299</wp:posOffset>
                      </wp:positionH>
                      <wp:positionV relativeFrom="paragraph">
                        <wp:posOffset>76200</wp:posOffset>
                      </wp:positionV>
                      <wp:extent cx="99060" cy="9906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301233" y="3735233"/>
                                <a:ext cx="89535" cy="8953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648C9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-114299</wp:posOffset>
                      </wp:positionH>
                      <wp:positionV relativeFrom="paragraph">
                        <wp:posOffset>76200</wp:posOffset>
                      </wp:positionV>
                      <wp:extent cx="99060" cy="9906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9060" cy="990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683" w:hRule="atLeast"/>
          <w:tblHeader w:val="0"/>
        </w:trPr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284" w:firstLine="0"/>
              <w:jc w:val="left"/>
              <w:rPr>
                <w:rFonts w:ascii="Lora" w:cs="Lora" w:eastAsia="Lora" w:hAnsi="Lo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ora" w:cs="Lora" w:eastAsia="Lora" w:hAnsi="Lo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WELLS FARGO ADVISORS, Houston, TX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284" w:firstLine="0"/>
              <w:jc w:val="left"/>
              <w:rPr>
                <w:rFonts w:ascii="Lora" w:cs="Lora" w:eastAsia="Lora" w:hAnsi="Lo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ora" w:cs="Lora" w:eastAsia="Lora" w:hAnsi="Lo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Senior Financial Advisor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Lora" w:cs="Lora" w:eastAsia="Lora" w:hAnsi="Lor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ora" w:cs="Lora" w:eastAsia="Lora" w:hAnsi="Lor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August 2020–Present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1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41" w:right="0" w:hanging="357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ora" w:cs="Lora" w:eastAsia="Lora" w:hAnsi="Lo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Deliver financial advice to clients, proposing strategies to achieve short- and long-term objectives for investments, insurance, business and estate planning with minimal risk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41" w:right="323" w:hanging="357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ora" w:cs="Lora" w:eastAsia="Lora" w:hAnsi="Lo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Develop, review, and optimize investment portfolios for 300+ high value clients with over $190M AUM (Assets Under Management)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27" w:right="0" w:hanging="357"/>
              <w:jc w:val="both"/>
              <w:rPr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ora" w:cs="Lora" w:eastAsia="Lora" w:hAnsi="Lo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Ensure maximum client satisfaction by providing exceptional and personalized service, enhancing client satisfaction ratings from 88% to 99.9% in less than 6 months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27" w:right="0" w:hanging="357"/>
              <w:jc w:val="both"/>
              <w:rPr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ora" w:cs="Lora" w:eastAsia="Lora" w:hAnsi="Lo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Work closely with specialists from multiple branches, managing investment portfolios for over 800 clients with over $25M in assets under care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-114299</wp:posOffset>
                      </wp:positionH>
                      <wp:positionV relativeFrom="paragraph">
                        <wp:posOffset>177800</wp:posOffset>
                      </wp:positionV>
                      <wp:extent cx="99060" cy="9906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301233" y="3735233"/>
                                <a:ext cx="89535" cy="8953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648C9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-114299</wp:posOffset>
                      </wp:positionH>
                      <wp:positionV relativeFrom="paragraph">
                        <wp:posOffset>177800</wp:posOffset>
                      </wp:positionV>
                      <wp:extent cx="99060" cy="9906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9060" cy="990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622" w:hRule="atLeast"/>
          <w:tblHeader w:val="0"/>
        </w:trPr>
        <w:tc>
          <w:tcPr>
            <w:gridSpan w:val="3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ind w:left="284" w:right="567" w:firstLine="0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color w:val="000000"/>
                <w:sz w:val="20"/>
                <w:szCs w:val="20"/>
                <w:rtl w:val="0"/>
              </w:rPr>
              <w:t xml:space="preserve">SUNTRUST INVESTMENT SERVICES, INC., New Orleans, 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ind w:left="284" w:right="567" w:firstLine="0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color w:val="000000"/>
                <w:sz w:val="20"/>
                <w:szCs w:val="20"/>
                <w:rtl w:val="0"/>
              </w:rPr>
              <w:t xml:space="preserve">Financial Advisor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ind w:right="567"/>
              <w:rPr>
                <w:rFonts w:ascii="Lora" w:cs="Lora" w:eastAsia="Lora" w:hAnsi="Lor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5">
            <w:pPr>
              <w:spacing w:line="360" w:lineRule="auto"/>
              <w:jc w:val="right"/>
              <w:rPr>
                <w:rFonts w:ascii="Lora" w:cs="Lora" w:eastAsia="Lora" w:hAnsi="Lor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i w:val="1"/>
                <w:color w:val="000000"/>
                <w:sz w:val="20"/>
                <w:szCs w:val="20"/>
                <w:rtl w:val="0"/>
              </w:rPr>
              <w:t xml:space="preserve">July 2017–August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9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41" w:right="0" w:hanging="357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ora" w:cs="Lora" w:eastAsia="Lora" w:hAnsi="Lo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Served as knowledgeable financial advisor to clients, managing an over $20.75M investment portfolio of 90+ individual and corporate clients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41" w:right="284" w:hanging="357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ora" w:cs="Lora" w:eastAsia="Lora" w:hAnsi="Lo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Devised and applied a new training and accountability program that increased productivity from #10 to #3 in the region in less than 2 year period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27" w:right="0" w:hanging="357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ora" w:cs="Lora" w:eastAsia="Lora" w:hAnsi="Lo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Partnered with cross-functional teams in consulting with clients to provide asset management risk strategy and mitigation, which increased AUM by 50%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3"/>
              </w:numPr>
              <w:spacing w:after="160" w:lineRule="auto"/>
              <w:ind w:left="527" w:hanging="357"/>
              <w:jc w:val="both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color w:val="000000"/>
                <w:sz w:val="20"/>
                <w:szCs w:val="20"/>
                <w:rtl w:val="0"/>
              </w:rPr>
              <w:t xml:space="preserve">Drummed up new business by cultivating solid relationships with clients, increasing the number of high-worth clients by 30%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7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ind w:right="567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gridSpan w:val="4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ind w:left="284" w:firstLine="0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color w:val="000000"/>
                <w:sz w:val="20"/>
                <w:szCs w:val="20"/>
                <w:rtl w:val="0"/>
              </w:rPr>
              <w:t xml:space="preserve">MAVERICK CAPITAL MANAGEMENT, New Orleans, LA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-114299</wp:posOffset>
                      </wp:positionH>
                      <wp:positionV relativeFrom="paragraph">
                        <wp:posOffset>12700</wp:posOffset>
                      </wp:positionV>
                      <wp:extent cx="99525" cy="9952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301000" y="3735000"/>
                                <a:ext cx="90000" cy="900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648C9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-114299</wp:posOffset>
                      </wp:positionH>
                      <wp:positionV relativeFrom="paragraph">
                        <wp:posOffset>12700</wp:posOffset>
                      </wp:positionV>
                      <wp:extent cx="99525" cy="9952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9525" cy="9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A">
            <w:pPr>
              <w:ind w:left="284" w:firstLine="0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color w:val="000000"/>
                <w:sz w:val="20"/>
                <w:szCs w:val="20"/>
                <w:rtl w:val="0"/>
              </w:rPr>
              <w:t xml:space="preserve">Financial Advisor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E">
            <w:pPr>
              <w:spacing w:line="360" w:lineRule="auto"/>
              <w:jc w:val="right"/>
              <w:rPr>
                <w:rFonts w:ascii="Lora" w:cs="Lora" w:eastAsia="Lora" w:hAnsi="Lor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i w:val="1"/>
                <w:color w:val="000000"/>
                <w:sz w:val="20"/>
                <w:szCs w:val="20"/>
                <w:rtl w:val="0"/>
              </w:rPr>
              <w:t xml:space="preserve">July 2014–August 2017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41" w:right="0" w:hanging="357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ora" w:cs="Lora" w:eastAsia="Lora" w:hAnsi="Lo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Served as the primary point of contact for over 15 clients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59" w:lineRule="auto"/>
              <w:ind w:left="527" w:right="0" w:hanging="357"/>
              <w:jc w:val="both"/>
              <w:rPr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ora" w:cs="Lora" w:eastAsia="Lora" w:hAnsi="Lo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Managed the portfolios of several major clients with over $8.5M in total assets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88">
            <w:pPr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8F">
            <w:pPr>
              <w:rPr>
                <w:rFonts w:ascii="Lora" w:cs="Lora" w:eastAsia="Lora" w:hAnsi="Lora"/>
                <w:sz w:val="18"/>
                <w:szCs w:val="18"/>
              </w:rPr>
            </w:pPr>
            <w:r w:rsidDel="00000000" w:rsidR="00000000" w:rsidRPr="00000000">
              <w:rPr>
                <w:rFonts w:ascii="Lora" w:cs="Lora" w:eastAsia="Lora" w:hAnsi="Lora"/>
                <w:color w:val="648c90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96">
            <w:pPr>
              <w:rPr>
                <w:rFonts w:ascii="Lora" w:cs="Lora" w:eastAsia="Lora" w:hAnsi="Lora"/>
                <w:b w:val="1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ora" w:cs="Lora" w:eastAsia="Lora" w:hAnsi="Lo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LOUISIANA STATE UNIVERSITY, Baton Rouge, LA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ora" w:cs="Lora" w:eastAsia="Lora" w:hAnsi="Lo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Bachelor of Science in Business Administration (concentration: finance), 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ora" w:cs="Lora" w:eastAsia="Lora" w:hAnsi="Lo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Honors: cum laude (GPA: 3.7/4.0)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Lora" w:cs="Lora" w:eastAsia="Lora" w:hAnsi="Lor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ora" w:cs="Lora" w:eastAsia="Lora" w:hAnsi="Lor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May 2014</w:t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A6">
            <w:pPr>
              <w:rPr>
                <w:rFonts w:ascii="Lora" w:cs="Lora" w:eastAsia="Lora" w:hAnsi="Lor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AD">
            <w:pPr>
              <w:rPr>
                <w:rFonts w:ascii="Lora" w:cs="Lora" w:eastAsia="Lora" w:hAnsi="Lora"/>
                <w:color w:val="a50000"/>
                <w:sz w:val="16"/>
                <w:szCs w:val="16"/>
              </w:rPr>
            </w:pPr>
            <w:r w:rsidDel="00000000" w:rsidR="00000000" w:rsidRPr="00000000">
              <w:rPr>
                <w:rFonts w:ascii="Lora" w:cs="Lora" w:eastAsia="Lora" w:hAnsi="Lora"/>
                <w:color w:val="648c90"/>
                <w:rtl w:val="0"/>
              </w:rPr>
              <w:t xml:space="preserve">ADDITIONAL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B4">
            <w:pPr>
              <w:ind w:right="1247"/>
              <w:rPr>
                <w:rFonts w:ascii="Lora" w:cs="Lora" w:eastAsia="Lora" w:hAnsi="Lora"/>
                <w:b w:val="1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1247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ora" w:cs="Lora" w:eastAsia="Lora" w:hAnsi="Lo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Proficient in MS Office (Word, Excel, PowerPoint) Outlook, Salesforce, TFS Project Management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1247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ora" w:cs="Lora" w:eastAsia="Lora" w:hAnsi="Lo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Fluent in English, Spanish, and French</w:t>
            </w:r>
          </w:p>
        </w:tc>
      </w:tr>
    </w:tbl>
    <w:p w:rsidR="00000000" w:rsidDel="00000000" w:rsidP="00000000" w:rsidRDefault="00000000" w:rsidRPr="00000000" w14:paraId="000000C3">
      <w:pPr>
        <w:rPr>
          <w:rFonts w:ascii="Poppins" w:cs="Poppins" w:eastAsia="Poppins" w:hAnsi="Poppins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567" w:top="567" w:left="567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or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Lora-regular.ttf"/><Relationship Id="rId6" Type="http://schemas.openxmlformats.org/officeDocument/2006/relationships/font" Target="fonts/Lora-bold.ttf"/><Relationship Id="rId7" Type="http://schemas.openxmlformats.org/officeDocument/2006/relationships/font" Target="fonts/Lora-italic.ttf"/><Relationship Id="rId8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